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60" w:rsidRDefault="008D2160" w:rsidP="008D2160"/>
    <w:p w:rsidR="008D2160" w:rsidRPr="005C790A" w:rsidRDefault="008D2160" w:rsidP="00A52273">
      <w:pPr>
        <w:pStyle w:val="a3"/>
        <w:shd w:val="clear" w:color="auto" w:fill="FFFFFF"/>
        <w:spacing w:after="420" w:line="240" w:lineRule="auto"/>
        <w:ind w:left="1440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5C790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Экспортное страховое Агентство России</w:t>
      </w:r>
    </w:p>
    <w:p w:rsidR="008D2160" w:rsidRPr="005C790A" w:rsidRDefault="008D2160" w:rsidP="008D2160">
      <w:pPr>
        <w:shd w:val="clear" w:color="auto" w:fill="FFFFFF"/>
        <w:spacing w:line="37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Профиль деятельности </w:t>
      </w:r>
    </w:p>
    <w:p w:rsidR="008D2160" w:rsidRPr="005C790A" w:rsidRDefault="008D2160" w:rsidP="008D2160">
      <w:pPr>
        <w:shd w:val="clear" w:color="auto" w:fill="FFFFFF"/>
        <w:spacing w:line="37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Стратегические направления деятельности Агентства:</w:t>
      </w:r>
    </w:p>
    <w:p w:rsidR="008D2160" w:rsidRPr="005C790A" w:rsidRDefault="008D2160" w:rsidP="008D2160">
      <w:pPr>
        <w:numPr>
          <w:ilvl w:val="0"/>
          <w:numId w:val="2"/>
        </w:numPr>
        <w:shd w:val="clear" w:color="auto" w:fill="FFFFFF"/>
        <w:spacing w:after="150" w:line="373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страховая поддержка экспорта товаров и услуг российского производства;</w:t>
      </w:r>
    </w:p>
    <w:p w:rsidR="008D2160" w:rsidRPr="005C790A" w:rsidRDefault="008D2160" w:rsidP="008D2160">
      <w:pPr>
        <w:numPr>
          <w:ilvl w:val="0"/>
          <w:numId w:val="2"/>
        </w:numPr>
        <w:shd w:val="clear" w:color="auto" w:fill="FFFFFF"/>
        <w:spacing w:after="150" w:line="373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современной системы финансирования экспорта, обеспеченного страховым покрытием Агентства;</w:t>
      </w:r>
    </w:p>
    <w:p w:rsidR="008D2160" w:rsidRPr="005C790A" w:rsidRDefault="008D2160" w:rsidP="008D2160">
      <w:pPr>
        <w:numPr>
          <w:ilvl w:val="0"/>
          <w:numId w:val="2"/>
        </w:numPr>
        <w:shd w:val="clear" w:color="auto" w:fill="FFFFFF"/>
        <w:spacing w:after="150" w:line="373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страховая поддержка российских инвестиций за рубежом;</w:t>
      </w:r>
    </w:p>
    <w:p w:rsidR="008D2160" w:rsidRPr="005C790A" w:rsidRDefault="008D2160" w:rsidP="008D2160">
      <w:pPr>
        <w:numPr>
          <w:ilvl w:val="0"/>
          <w:numId w:val="2"/>
        </w:numPr>
        <w:shd w:val="clear" w:color="auto" w:fill="FFFFFF"/>
        <w:spacing w:after="150" w:line="373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экспортно ориентированных субъектов МСП.</w:t>
      </w:r>
    </w:p>
    <w:p w:rsidR="008D2160" w:rsidRPr="005C790A" w:rsidRDefault="008D2160" w:rsidP="008D2160">
      <w:pPr>
        <w:shd w:val="clear" w:color="auto" w:fill="FFFFFF"/>
        <w:spacing w:line="37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Страховое покрытие Агентства применяется для защиты:</w:t>
      </w:r>
    </w:p>
    <w:p w:rsidR="008D2160" w:rsidRPr="005C790A" w:rsidRDefault="008D2160" w:rsidP="008D2160">
      <w:pPr>
        <w:numPr>
          <w:ilvl w:val="0"/>
          <w:numId w:val="3"/>
        </w:numPr>
        <w:shd w:val="clear" w:color="auto" w:fill="FFFFFF"/>
        <w:spacing w:after="150" w:line="373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экспортных кредитов от предпринимательских и политических рисков;</w:t>
      </w:r>
    </w:p>
    <w:p w:rsidR="008D2160" w:rsidRPr="005C790A" w:rsidRDefault="008D2160" w:rsidP="008D2160">
      <w:pPr>
        <w:numPr>
          <w:ilvl w:val="0"/>
          <w:numId w:val="3"/>
        </w:numPr>
        <w:shd w:val="clear" w:color="auto" w:fill="FFFFFF"/>
        <w:spacing w:after="150" w:line="373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 инвестиций за рубежом от политических рисков (c 2013 г.).</w:t>
      </w:r>
    </w:p>
    <w:p w:rsidR="008D2160" w:rsidRPr="005C790A" w:rsidRDefault="008D2160" w:rsidP="008D2160">
      <w:pPr>
        <w:shd w:val="clear" w:color="auto" w:fill="FFFFFF"/>
        <w:spacing w:line="37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 осуществляет свою деятельность в рамках специальной нормативной базы, регулирующей порядок предоставления страховой поддержки по экспортным кредитам и инвестициям.</w:t>
      </w:r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Страховая емкость ЭКСАР - 300 </w:t>
      </w:r>
      <w:proofErr w:type="gramStart"/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каждой застрахованной сделке Агентство может покрывать до 95% убытков в случае реализации политического риска и до 90% - в случае коммерческого риска.</w:t>
      </w:r>
    </w:p>
    <w:p w:rsidR="008D2160" w:rsidRPr="005C790A" w:rsidRDefault="008D2160" w:rsidP="008D2160">
      <w:pPr>
        <w:shd w:val="clear" w:color="auto" w:fill="FFFFFF"/>
        <w:spacing w:line="373" w:lineRule="atLeast"/>
        <w:textAlignment w:val="baseline"/>
        <w:rPr>
          <w:rFonts w:ascii="Arial" w:eastAsia="Times New Roman" w:hAnsi="Arial" w:cs="Arial"/>
          <w:color w:val="242525"/>
          <w:sz w:val="27"/>
          <w:szCs w:val="27"/>
          <w:lang w:eastAsia="ru-RU"/>
        </w:rPr>
      </w:pPr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подробная информация</w:t>
      </w:r>
      <w:r w:rsidRPr="005C790A">
        <w:rPr>
          <w:rFonts w:ascii="Arial" w:eastAsia="Times New Roman" w:hAnsi="Arial" w:cs="Arial"/>
          <w:sz w:val="27"/>
          <w:szCs w:val="27"/>
          <w:lang w:eastAsia="ru-RU"/>
        </w:rPr>
        <w:t> </w:t>
      </w:r>
      <w:hyperlink r:id="rId6" w:history="1">
        <w:r w:rsidRPr="005C790A">
          <w:rPr>
            <w:rFonts w:ascii="Arial" w:eastAsia="Times New Roman" w:hAnsi="Arial" w:cs="Arial"/>
            <w:color w:val="1576BB"/>
            <w:sz w:val="27"/>
            <w:szCs w:val="27"/>
            <w:bdr w:val="none" w:sz="0" w:space="0" w:color="auto" w:frame="1"/>
            <w:lang w:eastAsia="ru-RU"/>
          </w:rPr>
          <w:t>здесь→</w:t>
        </w:r>
      </w:hyperlink>
    </w:p>
    <w:p w:rsidR="00756605" w:rsidRDefault="00756605"/>
    <w:sectPr w:rsidR="0075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D5E55"/>
    <w:multiLevelType w:val="multilevel"/>
    <w:tmpl w:val="CA08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123A6"/>
    <w:multiLevelType w:val="multilevel"/>
    <w:tmpl w:val="C272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186CAE"/>
    <w:multiLevelType w:val="multilevel"/>
    <w:tmpl w:val="4628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2C"/>
    <w:rsid w:val="00756605"/>
    <w:rsid w:val="008D2160"/>
    <w:rsid w:val="0098022C"/>
    <w:rsid w:val="00A5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i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Home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экономике</dc:creator>
  <cp:keywords/>
  <dc:description/>
  <cp:lastModifiedBy>Комитет по экономике</cp:lastModifiedBy>
  <cp:revision>3</cp:revision>
  <dcterms:created xsi:type="dcterms:W3CDTF">2024-10-23T08:54:00Z</dcterms:created>
  <dcterms:modified xsi:type="dcterms:W3CDTF">2024-10-23T09:01:00Z</dcterms:modified>
</cp:coreProperties>
</file>